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52" w:rsidRPr="0042554B" w:rsidRDefault="00CB5A52" w:rsidP="00884549">
      <w:pPr>
        <w:spacing w:after="0"/>
        <w:jc w:val="center"/>
        <w:rPr>
          <w:rFonts w:ascii="Calibri" w:hAnsi="Calibri"/>
          <w:b/>
          <w:color w:val="000000"/>
        </w:rPr>
      </w:pPr>
      <w:r w:rsidRPr="0042554B">
        <w:rPr>
          <w:rFonts w:ascii="Calibri" w:hAnsi="Calibri"/>
          <w:b/>
          <w:color w:val="000000"/>
        </w:rPr>
        <w:t>ULUSLARARASI HUKUK DERSİ ARA SINAVI</w:t>
      </w:r>
    </w:p>
    <w:p w:rsidR="00CB5A52" w:rsidRPr="0042554B" w:rsidRDefault="00CB5A52" w:rsidP="00884549">
      <w:pPr>
        <w:spacing w:after="0"/>
        <w:jc w:val="center"/>
        <w:rPr>
          <w:rFonts w:ascii="Calibri" w:hAnsi="Calibri"/>
          <w:b/>
          <w:color w:val="000000"/>
        </w:rPr>
      </w:pPr>
      <w:r w:rsidRPr="0042554B">
        <w:rPr>
          <w:rFonts w:ascii="Calibri" w:hAnsi="Calibri"/>
          <w:b/>
          <w:color w:val="000000"/>
        </w:rPr>
        <w:t>2014-2015 BAHAR DÖNEMİ</w:t>
      </w:r>
    </w:p>
    <w:p w:rsidR="00CB5A52" w:rsidRPr="0042554B" w:rsidRDefault="00CB5A52" w:rsidP="00884549">
      <w:pPr>
        <w:spacing w:after="0" w:line="360" w:lineRule="auto"/>
        <w:jc w:val="center"/>
        <w:rPr>
          <w:rFonts w:ascii="Calibri" w:hAnsi="Calibri"/>
          <w:b/>
          <w:color w:val="000000"/>
        </w:rPr>
      </w:pPr>
      <w:r w:rsidRPr="0042554B">
        <w:rPr>
          <w:rFonts w:ascii="Calibri" w:hAnsi="Calibri"/>
          <w:b/>
          <w:color w:val="000000"/>
        </w:rPr>
        <w:t>31 Mart 2015</w:t>
      </w:r>
    </w:p>
    <w:p w:rsidR="00C74343" w:rsidRPr="0042554B" w:rsidRDefault="00C74343" w:rsidP="00584538">
      <w:pPr>
        <w:jc w:val="both"/>
        <w:rPr>
          <w:rFonts w:ascii="Calibri" w:hAnsi="Calibri"/>
          <w:b/>
          <w:color w:val="000000"/>
        </w:rPr>
      </w:pPr>
    </w:p>
    <w:p w:rsidR="00CB5A52" w:rsidRPr="0042554B" w:rsidRDefault="00C74343" w:rsidP="00584538">
      <w:pPr>
        <w:jc w:val="both"/>
        <w:rPr>
          <w:rFonts w:ascii="Calibri" w:hAnsi="Calibri"/>
          <w:color w:val="000000"/>
        </w:rPr>
      </w:pPr>
      <w:r w:rsidRPr="0042554B">
        <w:rPr>
          <w:rFonts w:ascii="Calibri" w:hAnsi="Calibri"/>
          <w:b/>
          <w:color w:val="000000"/>
        </w:rPr>
        <w:t>Açıklamalar</w:t>
      </w:r>
    </w:p>
    <w:p w:rsidR="00884549" w:rsidRPr="0042554B" w:rsidRDefault="00884549" w:rsidP="00884549">
      <w:pPr>
        <w:spacing w:after="0"/>
        <w:jc w:val="both"/>
        <w:rPr>
          <w:rFonts w:ascii="Calibri" w:hAnsi="Calibri"/>
          <w:color w:val="000000"/>
        </w:rPr>
      </w:pPr>
      <w:r w:rsidRPr="0042554B">
        <w:rPr>
          <w:rFonts w:ascii="Calibri" w:hAnsi="Calibri"/>
          <w:color w:val="000000"/>
        </w:rPr>
        <w:t xml:space="preserve">-Süre </w:t>
      </w:r>
      <w:r w:rsidR="00C74343" w:rsidRPr="0042554B">
        <w:rPr>
          <w:rFonts w:ascii="Calibri" w:hAnsi="Calibri"/>
          <w:color w:val="000000"/>
        </w:rPr>
        <w:t>7</w:t>
      </w:r>
      <w:r w:rsidRPr="0042554B">
        <w:rPr>
          <w:rFonts w:ascii="Calibri" w:hAnsi="Calibri"/>
          <w:color w:val="000000"/>
        </w:rPr>
        <w:t>0 dakikadır.</w:t>
      </w:r>
    </w:p>
    <w:p w:rsidR="00884549" w:rsidRPr="0042554B" w:rsidRDefault="00884549" w:rsidP="00884549">
      <w:pPr>
        <w:spacing w:after="0"/>
        <w:jc w:val="both"/>
        <w:rPr>
          <w:rFonts w:ascii="Calibri" w:hAnsi="Calibri"/>
          <w:color w:val="000000"/>
        </w:rPr>
      </w:pPr>
      <w:r w:rsidRPr="0042554B">
        <w:rPr>
          <w:rFonts w:ascii="Calibri" w:hAnsi="Calibri"/>
          <w:color w:val="000000"/>
        </w:rPr>
        <w:t>-Lütfen okunaklı yazınız.</w:t>
      </w:r>
    </w:p>
    <w:p w:rsidR="00884549" w:rsidRPr="0042554B" w:rsidRDefault="00884549" w:rsidP="00884549">
      <w:pPr>
        <w:spacing w:after="0"/>
        <w:jc w:val="both"/>
        <w:rPr>
          <w:rFonts w:ascii="Calibri" w:hAnsi="Calibri"/>
          <w:color w:val="000000"/>
        </w:rPr>
      </w:pPr>
      <w:r w:rsidRPr="0042554B">
        <w:rPr>
          <w:rFonts w:ascii="Calibri" w:hAnsi="Calibri"/>
          <w:color w:val="000000"/>
        </w:rPr>
        <w:t>-Sadece bir kâğıt kullanınız.</w:t>
      </w:r>
    </w:p>
    <w:p w:rsidR="00884549" w:rsidRPr="0042554B" w:rsidRDefault="00884549" w:rsidP="00884549">
      <w:pPr>
        <w:spacing w:after="0"/>
        <w:jc w:val="both"/>
        <w:rPr>
          <w:rFonts w:ascii="Calibri" w:hAnsi="Calibri"/>
          <w:color w:val="000000"/>
        </w:rPr>
      </w:pPr>
      <w:r w:rsidRPr="0042554B">
        <w:rPr>
          <w:rFonts w:ascii="Calibri" w:hAnsi="Calibri"/>
          <w:color w:val="000000"/>
        </w:rPr>
        <w:t>-</w:t>
      </w:r>
      <w:r w:rsidR="00C74343" w:rsidRPr="0042554B">
        <w:rPr>
          <w:rFonts w:ascii="Calibri" w:hAnsi="Calibri"/>
          <w:color w:val="000000"/>
          <w:u w:val="single"/>
        </w:rPr>
        <w:t>Bütün sorular 50 puan değerindedir. Seçeceğiniz ikisini yanıtlayınız</w:t>
      </w:r>
      <w:r w:rsidRPr="0042554B">
        <w:rPr>
          <w:rFonts w:ascii="Calibri" w:hAnsi="Calibri"/>
          <w:color w:val="000000"/>
        </w:rPr>
        <w:t>.</w:t>
      </w:r>
    </w:p>
    <w:p w:rsidR="00884549" w:rsidRPr="0042554B" w:rsidRDefault="00884549" w:rsidP="00884549">
      <w:pPr>
        <w:spacing w:after="0"/>
        <w:jc w:val="both"/>
        <w:rPr>
          <w:rFonts w:ascii="Calibri" w:hAnsi="Calibri"/>
          <w:color w:val="000000"/>
        </w:rPr>
      </w:pPr>
    </w:p>
    <w:p w:rsidR="00884549" w:rsidRPr="0042554B" w:rsidRDefault="00884549" w:rsidP="00884549">
      <w:pPr>
        <w:spacing w:after="0"/>
        <w:ind w:firstLine="708"/>
        <w:jc w:val="right"/>
        <w:rPr>
          <w:rFonts w:ascii="Calibri" w:hAnsi="Calibri"/>
          <w:b/>
          <w:color w:val="000000"/>
        </w:rPr>
      </w:pPr>
      <w:r w:rsidRPr="0042554B">
        <w:rPr>
          <w:rFonts w:ascii="Calibri" w:hAnsi="Calibri"/>
          <w:b/>
          <w:color w:val="000000"/>
        </w:rPr>
        <w:t>Başarılar dilerim.</w:t>
      </w:r>
    </w:p>
    <w:p w:rsidR="00884549" w:rsidRPr="0042554B" w:rsidRDefault="00884549" w:rsidP="00884549">
      <w:pPr>
        <w:spacing w:after="0"/>
        <w:ind w:firstLine="708"/>
        <w:jc w:val="right"/>
        <w:rPr>
          <w:b/>
        </w:rPr>
      </w:pPr>
      <w:r w:rsidRPr="0042554B">
        <w:rPr>
          <w:rFonts w:ascii="Calibri" w:hAnsi="Calibri"/>
          <w:b/>
          <w:color w:val="000000"/>
        </w:rPr>
        <w:t>Erdem Denk</w:t>
      </w:r>
    </w:p>
    <w:p w:rsidR="00884549" w:rsidRPr="0042554B" w:rsidRDefault="00884549" w:rsidP="00584538">
      <w:pPr>
        <w:jc w:val="both"/>
        <w:rPr>
          <w:rFonts w:ascii="Calibri" w:hAnsi="Calibri"/>
          <w:color w:val="000000"/>
        </w:rPr>
      </w:pPr>
    </w:p>
    <w:p w:rsidR="00884549" w:rsidRPr="0042554B" w:rsidRDefault="00884549" w:rsidP="00584538">
      <w:pPr>
        <w:jc w:val="both"/>
        <w:rPr>
          <w:rFonts w:ascii="Calibri" w:hAnsi="Calibri"/>
          <w:color w:val="000000"/>
        </w:rPr>
      </w:pPr>
      <w:r w:rsidRPr="0042554B">
        <w:rPr>
          <w:rFonts w:ascii="Calibri" w:hAnsi="Calibri"/>
          <w:b/>
          <w:color w:val="000000"/>
        </w:rPr>
        <w:t>Sorular</w:t>
      </w:r>
    </w:p>
    <w:p w:rsidR="00C74343" w:rsidRPr="0042554B" w:rsidRDefault="0058610B" w:rsidP="00C74343">
      <w:pPr>
        <w:jc w:val="both"/>
        <w:rPr>
          <w:rFonts w:ascii="Calibri" w:hAnsi="Calibri"/>
          <w:color w:val="000000"/>
        </w:rPr>
      </w:pPr>
      <w:r w:rsidRPr="0042554B">
        <w:rPr>
          <w:rFonts w:ascii="Calibri" w:hAnsi="Calibri"/>
          <w:color w:val="000000"/>
        </w:rPr>
        <w:t xml:space="preserve">1. </w:t>
      </w:r>
      <w:r w:rsidR="00C973E8" w:rsidRPr="0042554B">
        <w:rPr>
          <w:rFonts w:ascii="Calibri" w:hAnsi="Calibri"/>
          <w:color w:val="000000"/>
        </w:rPr>
        <w:t>“U</w:t>
      </w:r>
      <w:r w:rsidR="00404847" w:rsidRPr="0042554B">
        <w:rPr>
          <w:rFonts w:ascii="Calibri" w:hAnsi="Calibri"/>
          <w:color w:val="000000"/>
        </w:rPr>
        <w:t>luslararası ilişkiler</w:t>
      </w:r>
      <w:r w:rsidR="00C973E8" w:rsidRPr="0042554B">
        <w:rPr>
          <w:rFonts w:ascii="Calibri" w:hAnsi="Calibri"/>
          <w:color w:val="000000"/>
        </w:rPr>
        <w:t xml:space="preserve">” ve “uluslararası hukuk” </w:t>
      </w:r>
      <w:r w:rsidR="003632C6">
        <w:rPr>
          <w:rFonts w:ascii="Calibri" w:hAnsi="Calibri"/>
          <w:color w:val="000000"/>
        </w:rPr>
        <w:t xml:space="preserve">yaklaşımı ya da </w:t>
      </w:r>
      <w:r w:rsidR="00C973E8" w:rsidRPr="0042554B">
        <w:rPr>
          <w:rFonts w:ascii="Calibri" w:hAnsi="Calibri"/>
          <w:color w:val="000000"/>
        </w:rPr>
        <w:t xml:space="preserve">algısı açısından aşağıda verilen isimlerden hangisi </w:t>
      </w:r>
      <w:r w:rsidR="00C74343" w:rsidRPr="0042554B">
        <w:rPr>
          <w:rFonts w:ascii="Calibri" w:hAnsi="Calibri"/>
          <w:color w:val="000000"/>
        </w:rPr>
        <w:t xml:space="preserve">ve dönemi </w:t>
      </w:r>
      <w:r w:rsidR="00C973E8" w:rsidRPr="0042554B">
        <w:rPr>
          <w:rFonts w:ascii="Calibri" w:hAnsi="Calibri"/>
          <w:color w:val="000000"/>
        </w:rPr>
        <w:t>diğerlerinden farklılık arz e</w:t>
      </w:r>
      <w:r w:rsidR="003632C6">
        <w:rPr>
          <w:rFonts w:ascii="Calibri" w:hAnsi="Calibri"/>
          <w:color w:val="000000"/>
        </w:rPr>
        <w:t>diyor olabilir</w:t>
      </w:r>
      <w:r w:rsidR="00C74343" w:rsidRPr="0042554B">
        <w:rPr>
          <w:rFonts w:ascii="Calibri" w:hAnsi="Calibri"/>
          <w:color w:val="000000"/>
        </w:rPr>
        <w:t>? Gerekçelerinizle tartışınız.</w:t>
      </w:r>
    </w:p>
    <w:p w:rsidR="00C74343" w:rsidRPr="0042554B" w:rsidRDefault="00C74343" w:rsidP="00C74343">
      <w:pPr>
        <w:jc w:val="both"/>
        <w:rPr>
          <w:rFonts w:ascii="Calibri" w:hAnsi="Calibri"/>
          <w:b/>
          <w:color w:val="000000"/>
        </w:rPr>
        <w:sectPr w:rsidR="00C74343" w:rsidRPr="0042554B" w:rsidSect="00C74343">
          <w:pgSz w:w="11906" w:h="16838"/>
          <w:pgMar w:top="851" w:right="1417" w:bottom="1417" w:left="1417" w:header="708" w:footer="708" w:gutter="0"/>
          <w:cols w:space="708"/>
          <w:docGrid w:linePitch="360"/>
        </w:sectPr>
      </w:pPr>
    </w:p>
    <w:p w:rsidR="00C973E8" w:rsidRPr="003632C6" w:rsidRDefault="0058610B" w:rsidP="00C74343">
      <w:pPr>
        <w:jc w:val="center"/>
        <w:rPr>
          <w:rFonts w:ascii="Calibri" w:hAnsi="Calibri"/>
          <w:color w:val="000000"/>
        </w:rPr>
      </w:pPr>
      <w:r w:rsidRPr="003632C6">
        <w:rPr>
          <w:rFonts w:ascii="Calibri" w:hAnsi="Calibri"/>
          <w:color w:val="000000"/>
        </w:rPr>
        <w:lastRenderedPageBreak/>
        <w:t>Gılgamış (Uruk)</w:t>
      </w:r>
      <w:r w:rsidR="00C74343" w:rsidRPr="003632C6">
        <w:rPr>
          <w:rFonts w:ascii="Calibri" w:hAnsi="Calibri"/>
          <w:color w:val="000000"/>
        </w:rPr>
        <w:t>–</w:t>
      </w:r>
      <w:proofErr w:type="spellStart"/>
      <w:r w:rsidR="00C973E8" w:rsidRPr="003632C6">
        <w:rPr>
          <w:rFonts w:ascii="Calibri" w:hAnsi="Calibri"/>
          <w:color w:val="000000"/>
        </w:rPr>
        <w:t>Sargon</w:t>
      </w:r>
      <w:proofErr w:type="spellEnd"/>
      <w:r w:rsidR="00C973E8" w:rsidRPr="003632C6">
        <w:rPr>
          <w:rFonts w:ascii="Calibri" w:hAnsi="Calibri"/>
          <w:color w:val="000000"/>
        </w:rPr>
        <w:t xml:space="preserve"> (Akadlar)</w:t>
      </w:r>
      <w:r w:rsidR="00C74343" w:rsidRPr="003632C6">
        <w:rPr>
          <w:rFonts w:ascii="Calibri" w:hAnsi="Calibri"/>
          <w:color w:val="000000"/>
        </w:rPr>
        <w:t>–</w:t>
      </w:r>
      <w:proofErr w:type="spellStart"/>
      <w:r w:rsidR="003632C6" w:rsidRPr="003632C6">
        <w:rPr>
          <w:rFonts w:ascii="Calibri" w:hAnsi="Calibri"/>
          <w:color w:val="000000"/>
        </w:rPr>
        <w:t>Cyrus</w:t>
      </w:r>
      <w:proofErr w:type="spellEnd"/>
      <w:r w:rsidR="003632C6" w:rsidRPr="003632C6">
        <w:rPr>
          <w:rFonts w:ascii="Calibri" w:hAnsi="Calibri"/>
          <w:color w:val="000000"/>
        </w:rPr>
        <w:t xml:space="preserve">  (</w:t>
      </w:r>
      <w:proofErr w:type="spellStart"/>
      <w:r w:rsidR="003632C6" w:rsidRPr="003632C6">
        <w:rPr>
          <w:rFonts w:ascii="Calibri" w:hAnsi="Calibri"/>
          <w:color w:val="000000"/>
        </w:rPr>
        <w:t>Ahamenişler</w:t>
      </w:r>
      <w:proofErr w:type="spellEnd"/>
      <w:r w:rsidR="003632C6" w:rsidRPr="003632C6">
        <w:rPr>
          <w:rFonts w:ascii="Calibri" w:hAnsi="Calibri"/>
          <w:color w:val="000000"/>
        </w:rPr>
        <w:t>)–</w:t>
      </w:r>
      <w:proofErr w:type="spellStart"/>
      <w:r w:rsidR="00627124">
        <w:rPr>
          <w:rFonts w:ascii="Calibri" w:hAnsi="Calibri"/>
          <w:color w:val="000000"/>
        </w:rPr>
        <w:t>Ashoka</w:t>
      </w:r>
      <w:proofErr w:type="spellEnd"/>
      <w:r w:rsidR="00627124">
        <w:rPr>
          <w:rFonts w:ascii="Calibri" w:hAnsi="Calibri"/>
          <w:color w:val="000000"/>
        </w:rPr>
        <w:t xml:space="preserve"> (</w:t>
      </w:r>
      <w:proofErr w:type="spellStart"/>
      <w:r w:rsidR="00C973E8" w:rsidRPr="003632C6">
        <w:rPr>
          <w:rFonts w:ascii="Calibri" w:hAnsi="Calibri"/>
          <w:color w:val="000000"/>
        </w:rPr>
        <w:t>Maurya</w:t>
      </w:r>
      <w:proofErr w:type="spellEnd"/>
      <w:r w:rsidR="00627124">
        <w:rPr>
          <w:rFonts w:ascii="Calibri" w:hAnsi="Calibri"/>
          <w:color w:val="000000"/>
        </w:rPr>
        <w:t>/Hindistan</w:t>
      </w:r>
      <w:r w:rsidR="00C973E8" w:rsidRPr="003632C6">
        <w:rPr>
          <w:rFonts w:ascii="Calibri" w:hAnsi="Calibri"/>
          <w:color w:val="000000"/>
        </w:rPr>
        <w:t>)</w:t>
      </w:r>
      <w:r w:rsidR="00C74343" w:rsidRPr="003632C6">
        <w:rPr>
          <w:rFonts w:ascii="Calibri" w:hAnsi="Calibri"/>
          <w:color w:val="000000"/>
        </w:rPr>
        <w:t>–</w:t>
      </w:r>
      <w:proofErr w:type="spellStart"/>
      <w:r w:rsidR="00C973E8" w:rsidRPr="003632C6">
        <w:rPr>
          <w:rFonts w:ascii="Calibri" w:hAnsi="Calibri"/>
          <w:color w:val="000000"/>
        </w:rPr>
        <w:t>Shi</w:t>
      </w:r>
      <w:proofErr w:type="spellEnd"/>
      <w:r w:rsidR="00C973E8" w:rsidRPr="003632C6">
        <w:rPr>
          <w:rFonts w:ascii="Calibri" w:hAnsi="Calibri"/>
          <w:color w:val="000000"/>
        </w:rPr>
        <w:t xml:space="preserve"> </w:t>
      </w:r>
      <w:proofErr w:type="spellStart"/>
      <w:r w:rsidR="00C973E8" w:rsidRPr="003632C6">
        <w:rPr>
          <w:rFonts w:ascii="Calibri" w:hAnsi="Calibri"/>
          <w:color w:val="000000"/>
        </w:rPr>
        <w:t>Huang</w:t>
      </w:r>
      <w:proofErr w:type="spellEnd"/>
      <w:r w:rsidR="003632C6" w:rsidRPr="003632C6">
        <w:rPr>
          <w:rFonts w:ascii="Calibri" w:hAnsi="Calibri"/>
          <w:color w:val="000000"/>
        </w:rPr>
        <w:t xml:space="preserve"> </w:t>
      </w:r>
      <w:r w:rsidR="00C973E8" w:rsidRPr="003632C6">
        <w:rPr>
          <w:rFonts w:ascii="Calibri" w:hAnsi="Calibri"/>
          <w:color w:val="000000"/>
        </w:rPr>
        <w:t>(Çin)</w:t>
      </w:r>
    </w:p>
    <w:p w:rsidR="00627124" w:rsidRPr="003632C6" w:rsidRDefault="00627124" w:rsidP="00584538">
      <w:pPr>
        <w:jc w:val="both"/>
        <w:rPr>
          <w:rFonts w:ascii="Calibri" w:hAnsi="Calibri"/>
          <w:color w:val="000000"/>
        </w:rPr>
        <w:sectPr w:rsidR="00627124" w:rsidRPr="003632C6" w:rsidSect="00C74343">
          <w:type w:val="continuous"/>
          <w:pgSz w:w="11906" w:h="16838"/>
          <w:pgMar w:top="1417" w:right="1417" w:bottom="1417" w:left="1417" w:header="708" w:footer="708" w:gutter="0"/>
          <w:cols w:space="708"/>
          <w:docGrid w:linePitch="360"/>
        </w:sectPr>
      </w:pPr>
    </w:p>
    <w:p w:rsidR="00C973E8" w:rsidRPr="009D7857" w:rsidRDefault="00C973E8" w:rsidP="00584538">
      <w:pPr>
        <w:jc w:val="both"/>
        <w:rPr>
          <w:rFonts w:ascii="Calibri" w:hAnsi="Calibri"/>
          <w:color w:val="000000"/>
          <w:sz w:val="12"/>
          <w:szCs w:val="12"/>
        </w:rPr>
      </w:pPr>
    </w:p>
    <w:p w:rsidR="00C74343" w:rsidRPr="009D7857" w:rsidRDefault="00C74343" w:rsidP="00C74343">
      <w:pPr>
        <w:jc w:val="both"/>
        <w:rPr>
          <w:rFonts w:ascii="Calibri" w:hAnsi="Calibri"/>
          <w:color w:val="000000"/>
          <w:sz w:val="12"/>
          <w:szCs w:val="12"/>
        </w:rPr>
        <w:sectPr w:rsidR="00C74343" w:rsidRPr="009D7857" w:rsidSect="00C74343">
          <w:type w:val="continuous"/>
          <w:pgSz w:w="11906" w:h="16838"/>
          <w:pgMar w:top="1417" w:right="1417" w:bottom="1417" w:left="1417" w:header="708" w:footer="708" w:gutter="0"/>
          <w:cols w:space="708"/>
          <w:docGrid w:linePitch="360"/>
        </w:sectPr>
      </w:pPr>
    </w:p>
    <w:p w:rsidR="00627124" w:rsidRDefault="00584538" w:rsidP="00C74343">
      <w:pPr>
        <w:jc w:val="both"/>
        <w:rPr>
          <w:rFonts w:ascii="Calibri" w:hAnsi="Calibri"/>
          <w:color w:val="000000"/>
        </w:rPr>
      </w:pPr>
      <w:r w:rsidRPr="0042554B">
        <w:rPr>
          <w:rFonts w:ascii="Calibri" w:hAnsi="Calibri"/>
          <w:color w:val="000000"/>
        </w:rPr>
        <w:lastRenderedPageBreak/>
        <w:t xml:space="preserve">2. </w:t>
      </w:r>
      <w:r w:rsidR="00627124">
        <w:rPr>
          <w:rFonts w:ascii="Calibri" w:hAnsi="Calibri"/>
          <w:color w:val="000000"/>
        </w:rPr>
        <w:t xml:space="preserve">Papa I. </w:t>
      </w:r>
      <w:proofErr w:type="spellStart"/>
      <w:r w:rsidR="00627124">
        <w:rPr>
          <w:rFonts w:ascii="Calibri" w:hAnsi="Calibri"/>
          <w:color w:val="000000"/>
        </w:rPr>
        <w:t>Gelasius</w:t>
      </w:r>
      <w:proofErr w:type="spellEnd"/>
      <w:r w:rsidR="00627124">
        <w:rPr>
          <w:rFonts w:ascii="Calibri" w:hAnsi="Calibri"/>
          <w:color w:val="000000"/>
        </w:rPr>
        <w:t xml:space="preserve"> tarafından 494’te ortaya atılan İki Kılıç Teorisi’nin Vestfalyan sistemin doğuşuna (1648) etkisini tartışınız.</w:t>
      </w:r>
    </w:p>
    <w:p w:rsidR="00627124" w:rsidRPr="009D7857" w:rsidRDefault="00627124" w:rsidP="00C74343">
      <w:pPr>
        <w:jc w:val="both"/>
        <w:rPr>
          <w:rFonts w:ascii="Calibri" w:hAnsi="Calibri"/>
          <w:color w:val="000000"/>
          <w:sz w:val="12"/>
          <w:szCs w:val="12"/>
        </w:rPr>
      </w:pPr>
    </w:p>
    <w:p w:rsidR="00C74343" w:rsidRPr="0042554B" w:rsidRDefault="00627124" w:rsidP="00C74343">
      <w:pPr>
        <w:jc w:val="both"/>
        <w:rPr>
          <w:rFonts w:ascii="Calibri" w:hAnsi="Calibri"/>
          <w:b/>
          <w:color w:val="000000"/>
        </w:rPr>
        <w:sectPr w:rsidR="00C74343" w:rsidRPr="0042554B" w:rsidSect="00C74343">
          <w:type w:val="continuous"/>
          <w:pgSz w:w="11906" w:h="16838"/>
          <w:pgMar w:top="1417" w:right="1417" w:bottom="1417" w:left="1417" w:header="708" w:footer="708" w:gutter="0"/>
          <w:cols w:space="708"/>
          <w:docGrid w:linePitch="360"/>
        </w:sectPr>
      </w:pPr>
      <w:r>
        <w:rPr>
          <w:rFonts w:ascii="Calibri" w:hAnsi="Calibri"/>
          <w:color w:val="000000"/>
        </w:rPr>
        <w:t xml:space="preserve">3. </w:t>
      </w:r>
      <w:r w:rsidR="00884549" w:rsidRPr="0042554B">
        <w:rPr>
          <w:rFonts w:ascii="Calibri" w:hAnsi="Calibri"/>
          <w:color w:val="000000"/>
        </w:rPr>
        <w:t>16</w:t>
      </w:r>
      <w:r w:rsidR="009D7857">
        <w:rPr>
          <w:rFonts w:ascii="Calibri" w:hAnsi="Calibri"/>
          <w:color w:val="000000"/>
        </w:rPr>
        <w:t>48, 1919, 1945, 1956, 1975, 1991</w:t>
      </w:r>
      <w:r w:rsidR="00884549" w:rsidRPr="0042554B">
        <w:rPr>
          <w:rFonts w:ascii="Calibri" w:hAnsi="Calibri"/>
          <w:color w:val="000000"/>
        </w:rPr>
        <w:t xml:space="preserve"> ve 2001 </w:t>
      </w:r>
      <w:r w:rsidR="0042554B">
        <w:rPr>
          <w:rFonts w:ascii="Calibri" w:hAnsi="Calibri"/>
          <w:color w:val="000000"/>
        </w:rPr>
        <w:t xml:space="preserve">sembolik </w:t>
      </w:r>
      <w:r w:rsidR="00884549" w:rsidRPr="0042554B">
        <w:rPr>
          <w:rFonts w:ascii="Calibri" w:hAnsi="Calibri"/>
          <w:color w:val="000000"/>
        </w:rPr>
        <w:t>tarihlerini</w:t>
      </w:r>
      <w:r w:rsidR="0042554B">
        <w:rPr>
          <w:rFonts w:ascii="Calibri" w:hAnsi="Calibri"/>
          <w:color w:val="000000"/>
        </w:rPr>
        <w:t>,</w:t>
      </w:r>
      <w:r w:rsidR="00884549" w:rsidRPr="0042554B">
        <w:rPr>
          <w:rFonts w:ascii="Calibri" w:hAnsi="Calibri"/>
          <w:color w:val="000000"/>
        </w:rPr>
        <w:t xml:space="preserve"> modern uluslararası ilişkiler ve hukuk sisteminin üzerine bina edildiğini iddia ettiği temel varsayım açısından </w:t>
      </w:r>
      <w:r w:rsidR="00C74343" w:rsidRPr="0042554B">
        <w:rPr>
          <w:rFonts w:ascii="Calibri" w:hAnsi="Calibri"/>
          <w:color w:val="000000"/>
        </w:rPr>
        <w:t>değerlendiriniz.</w:t>
      </w:r>
      <w:r w:rsidR="00C74343" w:rsidRPr="0042554B">
        <w:rPr>
          <w:rFonts w:ascii="Calibri" w:hAnsi="Calibri"/>
          <w:b/>
          <w:color w:val="000000"/>
        </w:rPr>
        <w:t xml:space="preserve"> </w:t>
      </w:r>
    </w:p>
    <w:p w:rsidR="00C973E8" w:rsidRPr="009D7857" w:rsidRDefault="00C973E8" w:rsidP="00584538">
      <w:pPr>
        <w:jc w:val="both"/>
        <w:rPr>
          <w:rFonts w:ascii="Calibri" w:hAnsi="Calibri"/>
          <w:color w:val="000000"/>
          <w:sz w:val="12"/>
          <w:szCs w:val="12"/>
        </w:rPr>
      </w:pPr>
    </w:p>
    <w:p w:rsidR="00C74343" w:rsidRPr="0042554B" w:rsidRDefault="00627124" w:rsidP="00C74343">
      <w:pPr>
        <w:jc w:val="both"/>
        <w:rPr>
          <w:rFonts w:ascii="Calibri" w:hAnsi="Calibri"/>
          <w:color w:val="000000"/>
        </w:rPr>
      </w:pPr>
      <w:r>
        <w:rPr>
          <w:rFonts w:ascii="Calibri" w:hAnsi="Calibri"/>
          <w:color w:val="000000"/>
        </w:rPr>
        <w:t>4</w:t>
      </w:r>
      <w:r w:rsidR="00C74343" w:rsidRPr="0042554B">
        <w:rPr>
          <w:rFonts w:ascii="Calibri" w:hAnsi="Calibri"/>
          <w:color w:val="000000"/>
        </w:rPr>
        <w:t xml:space="preserve">. </w:t>
      </w:r>
      <w:r w:rsidR="003632C6" w:rsidRPr="0042554B">
        <w:rPr>
          <w:rFonts w:ascii="Calibri" w:hAnsi="Calibri"/>
          <w:color w:val="000000"/>
        </w:rPr>
        <w:t>“</w:t>
      </w:r>
      <w:r w:rsidR="003632C6">
        <w:rPr>
          <w:rFonts w:ascii="Calibri" w:hAnsi="Calibri"/>
          <w:color w:val="000000"/>
        </w:rPr>
        <w:t>M</w:t>
      </w:r>
      <w:r w:rsidR="003632C6" w:rsidRPr="0042554B">
        <w:rPr>
          <w:rFonts w:ascii="Calibri" w:hAnsi="Calibri"/>
          <w:color w:val="000000"/>
        </w:rPr>
        <w:t xml:space="preserve">odern uluslararası hukukun babası” </w:t>
      </w:r>
      <w:proofErr w:type="spellStart"/>
      <w:r w:rsidR="003632C6" w:rsidRPr="0042554B">
        <w:rPr>
          <w:rFonts w:ascii="Calibri" w:hAnsi="Calibri"/>
          <w:color w:val="000000"/>
        </w:rPr>
        <w:t>Vittoria’nın</w:t>
      </w:r>
      <w:proofErr w:type="spellEnd"/>
      <w:r w:rsidR="003632C6" w:rsidRPr="0042554B">
        <w:rPr>
          <w:rFonts w:ascii="Calibri" w:hAnsi="Calibri"/>
          <w:color w:val="000000"/>
        </w:rPr>
        <w:t xml:space="preserve"> </w:t>
      </w:r>
      <w:r w:rsidR="003632C6">
        <w:rPr>
          <w:rFonts w:ascii="Calibri" w:hAnsi="Calibri"/>
          <w:color w:val="000000"/>
        </w:rPr>
        <w:t>önermelerini</w:t>
      </w:r>
      <w:r w:rsidR="009D7857">
        <w:rPr>
          <w:rFonts w:ascii="Calibri" w:hAnsi="Calibri"/>
          <w:color w:val="000000"/>
        </w:rPr>
        <w:t>,</w:t>
      </w:r>
      <w:bookmarkStart w:id="0" w:name="_GoBack"/>
      <w:bookmarkEnd w:id="0"/>
      <w:r w:rsidR="003632C6" w:rsidRPr="0042554B">
        <w:rPr>
          <w:rFonts w:ascii="Calibri" w:hAnsi="Calibri"/>
          <w:color w:val="000000"/>
        </w:rPr>
        <w:t xml:space="preserve"> </w:t>
      </w:r>
      <w:r w:rsidR="003632C6">
        <w:rPr>
          <w:rFonts w:ascii="Calibri" w:hAnsi="Calibri"/>
          <w:color w:val="000000"/>
        </w:rPr>
        <w:t>u</w:t>
      </w:r>
      <w:r w:rsidR="00C74343" w:rsidRPr="0042554B">
        <w:rPr>
          <w:rFonts w:ascii="Calibri" w:hAnsi="Calibri"/>
          <w:color w:val="000000"/>
        </w:rPr>
        <w:t>luslararası hukukun dayanağını açıklama iddias</w:t>
      </w:r>
      <w:r w:rsidR="003632C6">
        <w:rPr>
          <w:rFonts w:ascii="Calibri" w:hAnsi="Calibri"/>
          <w:color w:val="000000"/>
        </w:rPr>
        <w:t xml:space="preserve">ındaki “doğal hukuk” yaklaşımının temel özellikleri </w:t>
      </w:r>
      <w:r w:rsidR="00C74343" w:rsidRPr="0042554B">
        <w:rPr>
          <w:rFonts w:ascii="Calibri" w:hAnsi="Calibri"/>
          <w:color w:val="000000"/>
        </w:rPr>
        <w:t>açısından tartışınız.</w:t>
      </w:r>
    </w:p>
    <w:p w:rsidR="00C74343" w:rsidRPr="009D7857" w:rsidRDefault="00C74343" w:rsidP="00584538">
      <w:pPr>
        <w:spacing w:line="360" w:lineRule="auto"/>
        <w:jc w:val="both"/>
        <w:rPr>
          <w:rFonts w:ascii="Calibri" w:hAnsi="Calibri"/>
          <w:color w:val="000000"/>
          <w:sz w:val="12"/>
          <w:szCs w:val="12"/>
        </w:rPr>
      </w:pPr>
    </w:p>
    <w:p w:rsidR="00C74343" w:rsidRPr="0042554B" w:rsidRDefault="00627124" w:rsidP="00C74343">
      <w:pPr>
        <w:jc w:val="both"/>
        <w:rPr>
          <w:rFonts w:ascii="Calibri" w:hAnsi="Calibri"/>
          <w:color w:val="000000"/>
        </w:rPr>
      </w:pPr>
      <w:r>
        <w:rPr>
          <w:rFonts w:ascii="Calibri" w:hAnsi="Calibri"/>
          <w:color w:val="000000"/>
        </w:rPr>
        <w:t>5</w:t>
      </w:r>
      <w:r w:rsidR="00C74343" w:rsidRPr="0042554B">
        <w:rPr>
          <w:rFonts w:ascii="Calibri" w:hAnsi="Calibri"/>
          <w:color w:val="000000"/>
        </w:rPr>
        <w:t xml:space="preserve">. </w:t>
      </w:r>
      <w:r w:rsidR="0042554B" w:rsidRPr="0042554B">
        <w:rPr>
          <w:rFonts w:ascii="Calibri" w:hAnsi="Calibri"/>
          <w:color w:val="000000"/>
        </w:rPr>
        <w:t xml:space="preserve">Devlet–toplum–hukuk ilişkisini bir </w:t>
      </w:r>
      <w:r w:rsidR="00C74343" w:rsidRPr="0042554B">
        <w:rPr>
          <w:rFonts w:ascii="Calibri" w:hAnsi="Calibri"/>
          <w:color w:val="000000"/>
        </w:rPr>
        <w:t>romanda</w:t>
      </w:r>
      <w:r w:rsidR="0042554B" w:rsidRPr="0042554B">
        <w:rPr>
          <w:rFonts w:ascii="Calibri" w:hAnsi="Calibri"/>
          <w:color w:val="000000"/>
        </w:rPr>
        <w:t>n</w:t>
      </w:r>
      <w:r w:rsidR="00C74343" w:rsidRPr="0042554B">
        <w:rPr>
          <w:rFonts w:ascii="Calibri" w:hAnsi="Calibri"/>
          <w:color w:val="000000"/>
        </w:rPr>
        <w:t xml:space="preserve"> alınan aşağıdaki </w:t>
      </w:r>
      <w:r w:rsidR="0042554B" w:rsidRPr="0042554B">
        <w:rPr>
          <w:rFonts w:ascii="Calibri" w:hAnsi="Calibri"/>
          <w:color w:val="000000"/>
        </w:rPr>
        <w:t>ifadeler</w:t>
      </w:r>
      <w:r w:rsidR="00C74343" w:rsidRPr="0042554B">
        <w:rPr>
          <w:rFonts w:ascii="Calibri" w:hAnsi="Calibri"/>
          <w:color w:val="000000"/>
        </w:rPr>
        <w:t xml:space="preserve"> açısından tartışınız.</w:t>
      </w:r>
    </w:p>
    <w:p w:rsidR="00C74343" w:rsidRPr="0042554B" w:rsidRDefault="00C74343" w:rsidP="00C74343">
      <w:pPr>
        <w:ind w:left="1416"/>
        <w:jc w:val="both"/>
        <w:rPr>
          <w:rFonts w:ascii="Calibri" w:hAnsi="Calibri"/>
          <w:color w:val="000000"/>
        </w:rPr>
      </w:pPr>
      <w:r w:rsidRPr="0042554B">
        <w:rPr>
          <w:rFonts w:ascii="Calibri" w:hAnsi="Calibri"/>
          <w:color w:val="000000"/>
        </w:rPr>
        <w:t>…protesto etmek için yükselen bir sesi de adamın midesinden gelen gurultular bastırdı. (</w:t>
      </w:r>
      <w:proofErr w:type="spellStart"/>
      <w:r w:rsidRPr="0042554B">
        <w:rPr>
          <w:rFonts w:ascii="Calibri" w:hAnsi="Calibri"/>
          <w:color w:val="000000"/>
        </w:rPr>
        <w:t>Jose</w:t>
      </w:r>
      <w:proofErr w:type="spellEnd"/>
      <w:r w:rsidRPr="0042554B">
        <w:rPr>
          <w:rFonts w:ascii="Calibri" w:hAnsi="Calibri"/>
          <w:color w:val="000000"/>
        </w:rPr>
        <w:t xml:space="preserve"> </w:t>
      </w:r>
      <w:proofErr w:type="spellStart"/>
      <w:r w:rsidRPr="0042554B">
        <w:rPr>
          <w:rFonts w:ascii="Calibri" w:hAnsi="Calibri"/>
          <w:color w:val="000000"/>
        </w:rPr>
        <w:t>Saramago</w:t>
      </w:r>
      <w:proofErr w:type="spellEnd"/>
      <w:r w:rsidRPr="0042554B">
        <w:rPr>
          <w:rFonts w:ascii="Calibri" w:hAnsi="Calibri"/>
          <w:color w:val="000000"/>
        </w:rPr>
        <w:t xml:space="preserve">, </w:t>
      </w:r>
      <w:r w:rsidRPr="0042554B">
        <w:rPr>
          <w:rFonts w:ascii="Calibri" w:hAnsi="Calibri"/>
          <w:i/>
          <w:color w:val="000000"/>
        </w:rPr>
        <w:t>Körlük</w:t>
      </w:r>
      <w:r w:rsidRPr="0042554B">
        <w:rPr>
          <w:rFonts w:ascii="Calibri" w:hAnsi="Calibri"/>
          <w:color w:val="000000"/>
        </w:rPr>
        <w:t>, s. 175.)</w:t>
      </w:r>
    </w:p>
    <w:p w:rsidR="00C74343" w:rsidRPr="0042554B" w:rsidRDefault="00C74343" w:rsidP="00C74343">
      <w:pPr>
        <w:ind w:left="1416"/>
        <w:jc w:val="both"/>
        <w:rPr>
          <w:rFonts w:ascii="Calibri" w:hAnsi="Calibri"/>
          <w:color w:val="000000"/>
        </w:rPr>
      </w:pPr>
      <w:r w:rsidRPr="0042554B">
        <w:rPr>
          <w:rFonts w:ascii="Calibri" w:hAnsi="Calibri"/>
          <w:color w:val="000000"/>
        </w:rPr>
        <w:t>…</w:t>
      </w:r>
    </w:p>
    <w:p w:rsidR="00C74343" w:rsidRPr="0042554B" w:rsidRDefault="00C74343" w:rsidP="00C74343">
      <w:pPr>
        <w:ind w:left="1416"/>
        <w:jc w:val="both"/>
        <w:rPr>
          <w:rFonts w:ascii="Calibri" w:hAnsi="Calibri"/>
          <w:color w:val="000000"/>
        </w:rPr>
      </w:pPr>
      <w:r w:rsidRPr="0042554B">
        <w:rPr>
          <w:rFonts w:ascii="Calibri" w:hAnsi="Calibri"/>
          <w:color w:val="000000"/>
        </w:rPr>
        <w:t>…ne yapacağımızı bilmiyorum, dedi doktor, bütün kötülük bir düzen kuramamış olmamızdan kaynaklanıyor, her binada, her sokakta, her semtte bir düzen kurulması gerek. Bir hükümet gerek, dedi karısı, Bir düzen, beden de belirli bir düzeni olan bir yapı, bu düzeni koruduğu sürece hayatta kalıyor, ölüme gelince, bu, düzenin bozulmasının getirdiği sonuçtan başka bir şey değil</w:t>
      </w:r>
      <w:proofErr w:type="gramStart"/>
      <w:r w:rsidRPr="0042554B">
        <w:rPr>
          <w:rFonts w:ascii="Calibri" w:hAnsi="Calibri"/>
          <w:color w:val="000000"/>
        </w:rPr>
        <w:t>,…</w:t>
      </w:r>
      <w:proofErr w:type="gramEnd"/>
      <w:r w:rsidRPr="0042554B">
        <w:rPr>
          <w:rFonts w:ascii="Calibri" w:hAnsi="Calibri"/>
          <w:color w:val="000000"/>
        </w:rPr>
        <w:t xml:space="preserve"> (</w:t>
      </w:r>
      <w:proofErr w:type="spellStart"/>
      <w:r w:rsidRPr="0042554B">
        <w:rPr>
          <w:rFonts w:ascii="Calibri" w:hAnsi="Calibri"/>
          <w:color w:val="000000"/>
        </w:rPr>
        <w:t>Jose</w:t>
      </w:r>
      <w:proofErr w:type="spellEnd"/>
      <w:r w:rsidRPr="0042554B">
        <w:rPr>
          <w:rFonts w:ascii="Calibri" w:hAnsi="Calibri"/>
          <w:color w:val="000000"/>
        </w:rPr>
        <w:t xml:space="preserve"> </w:t>
      </w:r>
      <w:proofErr w:type="spellStart"/>
      <w:r w:rsidRPr="0042554B">
        <w:rPr>
          <w:rFonts w:ascii="Calibri" w:hAnsi="Calibri"/>
          <w:color w:val="000000"/>
        </w:rPr>
        <w:t>Saramago</w:t>
      </w:r>
      <w:proofErr w:type="spellEnd"/>
      <w:r w:rsidRPr="0042554B">
        <w:rPr>
          <w:rFonts w:ascii="Calibri" w:hAnsi="Calibri"/>
          <w:color w:val="000000"/>
        </w:rPr>
        <w:t xml:space="preserve">, </w:t>
      </w:r>
      <w:r w:rsidRPr="0042554B">
        <w:rPr>
          <w:rFonts w:ascii="Calibri" w:hAnsi="Calibri"/>
          <w:i/>
          <w:color w:val="000000"/>
        </w:rPr>
        <w:t>Körlük</w:t>
      </w:r>
      <w:r w:rsidRPr="0042554B">
        <w:rPr>
          <w:rFonts w:ascii="Calibri" w:hAnsi="Calibri"/>
          <w:color w:val="000000"/>
        </w:rPr>
        <w:t>, s. 261.)</w:t>
      </w:r>
    </w:p>
    <w:sectPr w:rsidR="00C74343" w:rsidRPr="0042554B" w:rsidSect="00C7434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A63A9"/>
    <w:multiLevelType w:val="hybridMultilevel"/>
    <w:tmpl w:val="1BE0BA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DD7B75"/>
    <w:multiLevelType w:val="hybridMultilevel"/>
    <w:tmpl w:val="A1943F58"/>
    <w:lvl w:ilvl="0" w:tplc="AEF2FD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47"/>
    <w:rsid w:val="003632C6"/>
    <w:rsid w:val="00404847"/>
    <w:rsid w:val="0042554B"/>
    <w:rsid w:val="00584538"/>
    <w:rsid w:val="0058610B"/>
    <w:rsid w:val="00627124"/>
    <w:rsid w:val="00884549"/>
    <w:rsid w:val="009D7857"/>
    <w:rsid w:val="00B12F86"/>
    <w:rsid w:val="00C74343"/>
    <w:rsid w:val="00C973E8"/>
    <w:rsid w:val="00CB5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404847"/>
    <w:pPr>
      <w:spacing w:after="0" w:line="360" w:lineRule="auto"/>
      <w:jc w:val="both"/>
    </w:pPr>
    <w:rPr>
      <w:rFonts w:ascii="Comic Sans MS" w:eastAsia="Times New Roman" w:hAnsi="Comic Sans MS" w:cs="Times New Roman"/>
      <w:lang w:eastAsia="tr-TR"/>
    </w:rPr>
  </w:style>
  <w:style w:type="character" w:customStyle="1" w:styleId="GvdeMetniChar">
    <w:name w:val="Gövde Metni Char"/>
    <w:basedOn w:val="VarsaylanParagrafYazTipi"/>
    <w:link w:val="GvdeMetni"/>
    <w:semiHidden/>
    <w:rsid w:val="00404847"/>
    <w:rPr>
      <w:rFonts w:ascii="Comic Sans MS" w:eastAsia="Times New Roman" w:hAnsi="Comic Sans MS" w:cs="Times New Roman"/>
      <w:lang w:eastAsia="tr-TR"/>
    </w:rPr>
  </w:style>
  <w:style w:type="paragraph" w:styleId="ListeParagraf">
    <w:name w:val="List Paragraph"/>
    <w:basedOn w:val="Normal"/>
    <w:uiPriority w:val="34"/>
    <w:qFormat/>
    <w:rsid w:val="00404847"/>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404847"/>
    <w:pPr>
      <w:spacing w:after="0" w:line="360" w:lineRule="auto"/>
      <w:jc w:val="both"/>
    </w:pPr>
    <w:rPr>
      <w:rFonts w:ascii="Comic Sans MS" w:eastAsia="Times New Roman" w:hAnsi="Comic Sans MS" w:cs="Times New Roman"/>
      <w:lang w:eastAsia="tr-TR"/>
    </w:rPr>
  </w:style>
  <w:style w:type="character" w:customStyle="1" w:styleId="GvdeMetniChar">
    <w:name w:val="Gövde Metni Char"/>
    <w:basedOn w:val="VarsaylanParagrafYazTipi"/>
    <w:link w:val="GvdeMetni"/>
    <w:semiHidden/>
    <w:rsid w:val="00404847"/>
    <w:rPr>
      <w:rFonts w:ascii="Comic Sans MS" w:eastAsia="Times New Roman" w:hAnsi="Comic Sans MS" w:cs="Times New Roman"/>
      <w:lang w:eastAsia="tr-TR"/>
    </w:rPr>
  </w:style>
  <w:style w:type="paragraph" w:styleId="ListeParagraf">
    <w:name w:val="List Paragraph"/>
    <w:basedOn w:val="Normal"/>
    <w:uiPriority w:val="34"/>
    <w:qFormat/>
    <w:rsid w:val="00404847"/>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5374F-4C7E-4F1E-BEA5-8B536111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256</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7</cp:revision>
  <dcterms:created xsi:type="dcterms:W3CDTF">2015-03-26T12:31:00Z</dcterms:created>
  <dcterms:modified xsi:type="dcterms:W3CDTF">2015-03-31T08:17:00Z</dcterms:modified>
</cp:coreProperties>
</file>